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9" w:rsidRPr="00AD7457" w:rsidRDefault="00830879" w:rsidP="00830879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7457">
        <w:rPr>
          <w:rFonts w:ascii="Times New Roman" w:hAnsi="Times New Roman" w:cs="Times New Roman"/>
          <w:b/>
          <w:bCs/>
          <w:sz w:val="32"/>
          <w:szCs w:val="32"/>
        </w:rPr>
        <w:t>АДМИНИСТРАЦИЯ ПОСЕЛКА ЗОЛОТУХИНО</w:t>
      </w:r>
    </w:p>
    <w:p w:rsidR="00830879" w:rsidRPr="00AD7457" w:rsidRDefault="00830879" w:rsidP="00830879">
      <w:pPr>
        <w:ind w:firstLine="709"/>
        <w:jc w:val="center"/>
        <w:rPr>
          <w:sz w:val="32"/>
          <w:szCs w:val="32"/>
        </w:rPr>
      </w:pPr>
    </w:p>
    <w:p w:rsidR="00830879" w:rsidRPr="00CB1DD3" w:rsidRDefault="00830879" w:rsidP="00830879">
      <w:pPr>
        <w:pStyle w:val="afff"/>
        <w:ind w:firstLine="709"/>
        <w:rPr>
          <w:b/>
          <w:bCs/>
        </w:rPr>
      </w:pPr>
      <w:r w:rsidRPr="00AD7457">
        <w:rPr>
          <w:b/>
          <w:bCs/>
          <w:sz w:val="32"/>
          <w:szCs w:val="32"/>
        </w:rPr>
        <w:t>ПОСТАНОВЛЕНИЕ</w:t>
      </w:r>
    </w:p>
    <w:p w:rsidR="00830879" w:rsidRDefault="00830879" w:rsidP="00830879">
      <w:pPr>
        <w:jc w:val="center"/>
        <w:rPr>
          <w:b/>
          <w:bCs/>
          <w:sz w:val="28"/>
          <w:szCs w:val="28"/>
        </w:rPr>
      </w:pPr>
    </w:p>
    <w:p w:rsidR="00830879" w:rsidRPr="00830879" w:rsidRDefault="00830879" w:rsidP="00830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879" w:rsidRPr="00830879" w:rsidRDefault="00830879" w:rsidP="00830879">
      <w:pPr>
        <w:pStyle w:val="afff0"/>
        <w:tabs>
          <w:tab w:val="left" w:pos="708"/>
        </w:tabs>
        <w:rPr>
          <w:u w:val="single"/>
        </w:rPr>
      </w:pPr>
      <w:r w:rsidRPr="00830879">
        <w:rPr>
          <w:u w:val="single"/>
        </w:rPr>
        <w:t xml:space="preserve">от </w:t>
      </w:r>
      <w:r w:rsidR="00566ACD">
        <w:rPr>
          <w:u w:val="single"/>
        </w:rPr>
        <w:t>08.11.2018</w:t>
      </w:r>
      <w:r w:rsidRPr="00830879">
        <w:rPr>
          <w:u w:val="single"/>
        </w:rPr>
        <w:t xml:space="preserve"> г. № </w:t>
      </w:r>
      <w:r w:rsidR="00446BE9">
        <w:rPr>
          <w:u w:val="single"/>
        </w:rPr>
        <w:t>244</w:t>
      </w:r>
    </w:p>
    <w:p w:rsidR="00830879" w:rsidRPr="00830879" w:rsidRDefault="00830879" w:rsidP="00830879">
      <w:pPr>
        <w:rPr>
          <w:rFonts w:ascii="Times New Roman" w:hAnsi="Times New Roman" w:cs="Times New Roman"/>
          <w:sz w:val="28"/>
          <w:szCs w:val="28"/>
        </w:rPr>
      </w:pPr>
      <w:r w:rsidRPr="00830879">
        <w:rPr>
          <w:rFonts w:ascii="Times New Roman" w:hAnsi="Times New Roman" w:cs="Times New Roman"/>
          <w:sz w:val="28"/>
          <w:szCs w:val="28"/>
        </w:rPr>
        <w:t xml:space="preserve">  п. Золотухино</w:t>
      </w:r>
    </w:p>
    <w:p w:rsidR="00830879" w:rsidRPr="00830879" w:rsidRDefault="00830879" w:rsidP="00830879">
      <w:pPr>
        <w:rPr>
          <w:rFonts w:ascii="Times New Roman" w:hAnsi="Times New Roman" w:cs="Times New Roman"/>
          <w:sz w:val="28"/>
          <w:szCs w:val="28"/>
        </w:rPr>
      </w:pPr>
    </w:p>
    <w:p w:rsidR="00830879" w:rsidRPr="00830879" w:rsidRDefault="00830879" w:rsidP="008308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</w:tblGrid>
      <w:tr w:rsidR="00830879" w:rsidRPr="004C16B9">
        <w:tc>
          <w:tcPr>
            <w:tcW w:w="5238" w:type="dxa"/>
            <w:vAlign w:val="bottom"/>
          </w:tcPr>
          <w:p w:rsidR="00830879" w:rsidRPr="004C16B9" w:rsidRDefault="000732A0" w:rsidP="00864F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О внесении изменений в </w:t>
            </w:r>
            <w:r w:rsidR="00743E8A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М</w:t>
            </w: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униципальную программу </w:t>
            </w:r>
            <w:r w:rsidR="004D6CC9" w:rsidRPr="004D6C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4F35" w:rsidRPr="00864F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Развитие муниципальной службы в Администрации поселка Золотухино</w:t>
            </w:r>
            <w:r w:rsidR="004D6CC9" w:rsidRPr="004D6C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,</w:t>
            </w:r>
            <w:r w:rsidR="004D6CC9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утвержденную постановлением Администрации поселка Золотухино от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11.11.2016</w:t>
            </w: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г. №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</w:t>
            </w:r>
            <w:r w:rsidR="00864F35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45</w:t>
            </w:r>
          </w:p>
        </w:tc>
      </w:tr>
    </w:tbl>
    <w:p w:rsidR="00EE2026" w:rsidRDefault="00EE2026">
      <w:pPr>
        <w:ind w:firstLine="720"/>
        <w:jc w:val="both"/>
      </w:pPr>
    </w:p>
    <w:p w:rsidR="00E205F7" w:rsidRPr="004C16B9" w:rsidRDefault="00E205F7">
      <w:pPr>
        <w:ind w:firstLine="720"/>
        <w:jc w:val="both"/>
      </w:pPr>
    </w:p>
    <w:p w:rsidR="00EE2026" w:rsidRPr="004C16B9" w:rsidRDefault="00864F35" w:rsidP="004D6CC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030B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№25-ФЗ «О муниципальной службе в Российской Федерации», Указом Президента Российской Федерации от 10.03.2009 №261 «О федеральной программе «Реформирование и развитие системы государственной службы Российской Федерации в целях создания условий для эффективного развития местного самоуправления в поселке Золотухино, Администрация поселка Золотухино,</w:t>
      </w:r>
      <w:r w:rsidR="004D6CC9" w:rsidRPr="004D6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30879" w:rsidRPr="00AD7457">
        <w:rPr>
          <w:rFonts w:ascii="Times New Roman" w:hAnsi="Times New Roman" w:cs="Times New Roman"/>
          <w:b/>
          <w:sz w:val="28"/>
          <w:szCs w:val="28"/>
        </w:rPr>
        <w:t>П</w:t>
      </w:r>
      <w:r w:rsidR="00EE2026" w:rsidRPr="00AD7457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AD7457" w:rsidRPr="00AD7457">
        <w:rPr>
          <w:rFonts w:ascii="Times New Roman" w:hAnsi="Times New Roman" w:cs="Times New Roman"/>
          <w:b/>
          <w:sz w:val="28"/>
          <w:szCs w:val="28"/>
        </w:rPr>
        <w:t>ет</w:t>
      </w:r>
      <w:proofErr w:type="gramEnd"/>
      <w:r w:rsidR="00EE2026" w:rsidRPr="004C16B9">
        <w:rPr>
          <w:rFonts w:ascii="Times New Roman" w:hAnsi="Times New Roman" w:cs="Times New Roman"/>
          <w:sz w:val="28"/>
          <w:szCs w:val="28"/>
        </w:rPr>
        <w:t>:</w:t>
      </w:r>
    </w:p>
    <w:p w:rsidR="000732A0" w:rsidRDefault="000732A0" w:rsidP="000732A0">
      <w:pPr>
        <w:pStyle w:val="afff9"/>
        <w:numPr>
          <w:ilvl w:val="0"/>
          <w:numId w:val="3"/>
        </w:numPr>
        <w:tabs>
          <w:tab w:val="clear" w:pos="213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  <w:r w:rsidRPr="000732A0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4D6CC9" w:rsidRPr="004D6CC9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864F35" w:rsidRPr="00864F35">
        <w:rPr>
          <w:rFonts w:ascii="Times New Roman" w:hAnsi="Times New Roman" w:cs="Times New Roman"/>
          <w:sz w:val="28"/>
          <w:szCs w:val="28"/>
          <w:lang w:eastAsia="ar-SA"/>
        </w:rPr>
        <w:t>Развитие муниципальной службы в Администрации поселка Золотухино</w:t>
      </w:r>
      <w:r w:rsidR="004D6CC9" w:rsidRPr="004D6CC9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0732A0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поселка Золотухино от 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11.11.2016</w:t>
      </w:r>
      <w:r w:rsidRPr="000732A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г. №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64F3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45</w:t>
      </w:r>
      <w:r w:rsidRPr="000732A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0732A0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A0">
        <w:rPr>
          <w:rFonts w:ascii="Times New Roman" w:hAnsi="Times New Roman" w:cs="Times New Roman"/>
          <w:sz w:val="28"/>
          <w:szCs w:val="28"/>
        </w:rPr>
        <w:t>а) в паспорте Муниципальной программы позици</w:t>
      </w:r>
      <w:r w:rsidR="004D6CC9">
        <w:rPr>
          <w:rFonts w:ascii="Times New Roman" w:hAnsi="Times New Roman" w:cs="Times New Roman"/>
          <w:sz w:val="28"/>
          <w:szCs w:val="28"/>
        </w:rPr>
        <w:t>и</w:t>
      </w:r>
      <w:r w:rsidRPr="000732A0">
        <w:rPr>
          <w:rFonts w:ascii="Times New Roman" w:hAnsi="Times New Roman" w:cs="Times New Roman"/>
          <w:sz w:val="28"/>
          <w:szCs w:val="28"/>
        </w:rPr>
        <w:t>, касающ</w:t>
      </w:r>
      <w:r w:rsidR="004D6CC9">
        <w:rPr>
          <w:rFonts w:ascii="Times New Roman" w:hAnsi="Times New Roman" w:cs="Times New Roman"/>
          <w:sz w:val="28"/>
          <w:szCs w:val="28"/>
        </w:rPr>
        <w:t>ие</w:t>
      </w:r>
      <w:r w:rsidRPr="000732A0">
        <w:rPr>
          <w:rFonts w:ascii="Times New Roman" w:hAnsi="Times New Roman" w:cs="Times New Roman"/>
          <w:sz w:val="28"/>
          <w:szCs w:val="28"/>
        </w:rPr>
        <w:t>ся Срок</w:t>
      </w:r>
      <w:r w:rsidR="00936E67">
        <w:rPr>
          <w:rFonts w:ascii="Times New Roman" w:hAnsi="Times New Roman" w:cs="Times New Roman"/>
          <w:sz w:val="28"/>
          <w:szCs w:val="28"/>
        </w:rPr>
        <w:t>а</w:t>
      </w:r>
      <w:r w:rsidRPr="000732A0">
        <w:rPr>
          <w:rFonts w:ascii="Times New Roman" w:hAnsi="Times New Roman" w:cs="Times New Roman"/>
          <w:sz w:val="28"/>
          <w:szCs w:val="28"/>
        </w:rPr>
        <w:t xml:space="preserve"> реализации Программы, </w:t>
      </w:r>
      <w:r w:rsidR="00936E67" w:rsidRPr="000732A0">
        <w:rPr>
          <w:rFonts w:ascii="Times New Roman" w:hAnsi="Times New Roman" w:cs="Times New Roman"/>
          <w:sz w:val="28"/>
          <w:szCs w:val="28"/>
        </w:rPr>
        <w:t>Объем</w:t>
      </w:r>
      <w:r w:rsidR="00864F35">
        <w:rPr>
          <w:rFonts w:ascii="Times New Roman" w:hAnsi="Times New Roman" w:cs="Times New Roman"/>
          <w:sz w:val="28"/>
          <w:szCs w:val="28"/>
        </w:rPr>
        <w:t>а</w:t>
      </w:r>
      <w:r w:rsidR="00936E67" w:rsidRPr="000732A0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Программы </w:t>
      </w:r>
      <w:r w:rsidRPr="00073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32A0" w:rsidRDefault="000732A0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977"/>
      </w:tblGrid>
      <w:tr w:rsidR="000732A0" w:rsidTr="00936E6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A0" w:rsidRDefault="000732A0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0" w:rsidRDefault="000732A0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936E67" w:rsidTr="00936E6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</w:t>
            </w:r>
            <w:r w:rsidRPr="00C36BC3">
              <w:rPr>
                <w:rFonts w:ascii="Times New Roman" w:hAnsi="Times New Roman" w:cs="Times New Roman"/>
                <w:b/>
                <w:sz w:val="28"/>
                <w:szCs w:val="28"/>
              </w:rPr>
              <w:t>сточники финансирования</w:t>
            </w:r>
          </w:p>
          <w:p w:rsidR="00936E67" w:rsidRPr="00C36BC3" w:rsidRDefault="00936E67" w:rsidP="00936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7" w:rsidRPr="00C36BC3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Прогнозируемые общие затраты на реализацию мероприятий Программы составляют 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306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36E67" w:rsidRPr="00C36BC3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072908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E67" w:rsidRPr="00C36BC3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ACD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E67" w:rsidRPr="00C36BC3" w:rsidRDefault="00566ACD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 w:rsidR="00936E67"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E67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финансирования, предусмотренные Программой, подлежат ежегодной корректировке при формировании и 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бюджета поселка Золотухино</w:t>
            </w:r>
          </w:p>
          <w:p w:rsidR="00936E67" w:rsidRPr="00512E1D" w:rsidRDefault="00936E67" w:rsidP="00936E67"/>
        </w:tc>
      </w:tr>
    </w:tbl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2A0" w:rsidRDefault="00936E67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32A0">
        <w:rPr>
          <w:rFonts w:ascii="Times New Roman" w:hAnsi="Times New Roman" w:cs="Times New Roman"/>
          <w:sz w:val="28"/>
          <w:szCs w:val="28"/>
        </w:rPr>
        <w:t xml:space="preserve">) 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7333A">
        <w:rPr>
          <w:rFonts w:ascii="Times New Roman" w:hAnsi="Times New Roman" w:cs="Times New Roman"/>
          <w:sz w:val="28"/>
          <w:szCs w:val="28"/>
        </w:rPr>
        <w:t>4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. </w:t>
      </w:r>
      <w:r w:rsidR="0007333A">
        <w:rPr>
          <w:rFonts w:ascii="Times New Roman" w:hAnsi="Times New Roman" w:cs="Times New Roman"/>
          <w:sz w:val="28"/>
          <w:szCs w:val="28"/>
        </w:rPr>
        <w:t>Сроки и этапы реализации</w:t>
      </w:r>
      <w:r w:rsidR="000732A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732A0" w:rsidRPr="00073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32A0" w:rsidRDefault="000732A0" w:rsidP="0007333A">
      <w:pPr>
        <w:tabs>
          <w:tab w:val="num" w:pos="-57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>Муниципальная программа реализуется в один этап в 2018-202</w:t>
      </w:r>
      <w:r w:rsidR="0007333A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 xml:space="preserve"> годы.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32A0" w:rsidRDefault="000732A0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936E67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32A0">
        <w:rPr>
          <w:rFonts w:ascii="Times New Roman" w:hAnsi="Times New Roman" w:cs="Times New Roman"/>
          <w:sz w:val="28"/>
          <w:szCs w:val="28"/>
        </w:rPr>
        <w:t xml:space="preserve">) 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7333A">
        <w:rPr>
          <w:rFonts w:ascii="Times New Roman" w:hAnsi="Times New Roman" w:cs="Times New Roman"/>
          <w:sz w:val="28"/>
          <w:szCs w:val="28"/>
        </w:rPr>
        <w:t>6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. </w:t>
      </w:r>
      <w:r w:rsidR="009162BC">
        <w:rPr>
          <w:rFonts w:ascii="Times New Roman" w:hAnsi="Times New Roman" w:cs="Times New Roman"/>
          <w:sz w:val="28"/>
          <w:szCs w:val="28"/>
        </w:rPr>
        <w:t>Объемы и источники финансирования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  <w:r w:rsidR="0007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33A" w:rsidRPr="0007333A" w:rsidRDefault="000732A0" w:rsidP="0007333A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мероприятий Программы будет осуществляться за счет средств бюджета поселка Золотухино. Прогнозируемые общие затраты на реализацию мероприятий Программы составляют </w:t>
      </w:r>
      <w:r w:rsidR="0007333A">
        <w:rPr>
          <w:rFonts w:ascii="Times New Roman" w:hAnsi="Times New Roman" w:cs="Times New Roman"/>
          <w:sz w:val="28"/>
          <w:szCs w:val="28"/>
          <w:lang w:eastAsia="ar-SA"/>
        </w:rPr>
        <w:t>44</w:t>
      </w:r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 xml:space="preserve">,0 </w:t>
      </w:r>
      <w:proofErr w:type="spellStart"/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 xml:space="preserve">., в том числе: </w:t>
      </w:r>
    </w:p>
    <w:p w:rsidR="000732A0" w:rsidRPr="002B1D9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1D9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C306BC">
        <w:rPr>
          <w:rFonts w:ascii="Times New Roman" w:hAnsi="Times New Roman" w:cs="Times New Roman"/>
          <w:sz w:val="28"/>
          <w:szCs w:val="28"/>
        </w:rPr>
        <w:t>11</w:t>
      </w:r>
      <w:r w:rsidRPr="002B1D90">
        <w:rPr>
          <w:rFonts w:ascii="Times New Roman" w:hAnsi="Times New Roman" w:cs="Times New Roman"/>
          <w:sz w:val="28"/>
          <w:szCs w:val="28"/>
        </w:rPr>
        <w:t>,0 тыс. рублей;</w:t>
      </w:r>
    </w:p>
    <w:p w:rsidR="000732A0" w:rsidRPr="002B1D9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1D9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07333A">
        <w:rPr>
          <w:rFonts w:ascii="Times New Roman" w:hAnsi="Times New Roman" w:cs="Times New Roman"/>
          <w:sz w:val="28"/>
          <w:szCs w:val="28"/>
        </w:rPr>
        <w:t>11</w:t>
      </w:r>
      <w:r w:rsidRPr="002B1D90">
        <w:rPr>
          <w:rFonts w:ascii="Times New Roman" w:hAnsi="Times New Roman" w:cs="Times New Roman"/>
          <w:sz w:val="28"/>
          <w:szCs w:val="28"/>
        </w:rPr>
        <w:t>,0 тыс. рублей;</w:t>
      </w:r>
    </w:p>
    <w:p w:rsidR="000732A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B1D9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07333A">
        <w:rPr>
          <w:rFonts w:ascii="Times New Roman" w:hAnsi="Times New Roman" w:cs="Times New Roman"/>
          <w:sz w:val="28"/>
          <w:szCs w:val="28"/>
        </w:rPr>
        <w:t>11</w:t>
      </w:r>
      <w:r w:rsidRPr="002B1D90">
        <w:rPr>
          <w:rFonts w:ascii="Times New Roman" w:hAnsi="Times New Roman" w:cs="Times New Roman"/>
          <w:sz w:val="28"/>
          <w:szCs w:val="28"/>
        </w:rPr>
        <w:t>,0 тыс. рублей</w:t>
      </w:r>
      <w:r w:rsidR="00566ACD">
        <w:rPr>
          <w:rFonts w:ascii="Times New Roman" w:hAnsi="Times New Roman" w:cs="Times New Roman"/>
          <w:sz w:val="28"/>
          <w:szCs w:val="28"/>
        </w:rPr>
        <w:t>;</w:t>
      </w:r>
    </w:p>
    <w:p w:rsidR="00566ACD" w:rsidRPr="002B1D90" w:rsidRDefault="00566ACD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7333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732A0" w:rsidRPr="002B1D9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поселка Золотухино</w:t>
      </w:r>
      <w:r w:rsidRPr="002B1D90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0732A0" w:rsidP="00936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6E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732A0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9515EA" w:rsidRPr="009515EA">
        <w:rPr>
          <w:rFonts w:ascii="Times New Roman" w:hAnsi="Times New Roman" w:cs="Times New Roman"/>
          <w:sz w:val="28"/>
          <w:szCs w:val="28"/>
        </w:rPr>
        <w:t>«</w:t>
      </w:r>
      <w:bookmarkStart w:id="2" w:name="OLE_LINK3"/>
      <w:r w:rsidR="00E0263B" w:rsidRPr="00E0263B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мероприятий, направленных на развитие муниципальной службы </w:t>
      </w:r>
      <w:bookmarkEnd w:id="2"/>
      <w:r w:rsidR="00E0263B" w:rsidRPr="00E0263B">
        <w:rPr>
          <w:rFonts w:ascii="Times New Roman" w:hAnsi="Times New Roman" w:cs="Times New Roman"/>
          <w:sz w:val="28"/>
          <w:szCs w:val="28"/>
          <w:lang w:eastAsia="ar-SA"/>
        </w:rPr>
        <w:t>в Администрации поселка Золотухино</w:t>
      </w:r>
      <w:r w:rsidR="009515EA" w:rsidRPr="009515EA">
        <w:rPr>
          <w:rFonts w:ascii="Times New Roman" w:hAnsi="Times New Roman" w:cs="Times New Roman"/>
          <w:sz w:val="28"/>
          <w:szCs w:val="28"/>
        </w:rPr>
        <w:t>»</w:t>
      </w:r>
      <w:r w:rsidRPr="000732A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0263B">
        <w:rPr>
          <w:rFonts w:ascii="Times New Roman" w:hAnsi="Times New Roman" w:cs="Times New Roman"/>
          <w:sz w:val="28"/>
          <w:szCs w:val="28"/>
        </w:rPr>
        <w:t>10</w:t>
      </w:r>
      <w:r w:rsidRPr="000732A0">
        <w:rPr>
          <w:rFonts w:ascii="Times New Roman" w:hAnsi="Times New Roman" w:cs="Times New Roman"/>
          <w:sz w:val="28"/>
          <w:szCs w:val="28"/>
        </w:rPr>
        <w:t>.1, позици</w:t>
      </w:r>
      <w:r w:rsidR="00C306BC">
        <w:rPr>
          <w:rFonts w:ascii="Times New Roman" w:hAnsi="Times New Roman" w:cs="Times New Roman"/>
          <w:sz w:val="28"/>
          <w:szCs w:val="28"/>
        </w:rPr>
        <w:t>и</w:t>
      </w:r>
      <w:r w:rsidRPr="000732A0">
        <w:rPr>
          <w:rFonts w:ascii="Times New Roman" w:hAnsi="Times New Roman" w:cs="Times New Roman"/>
          <w:sz w:val="28"/>
          <w:szCs w:val="28"/>
        </w:rPr>
        <w:t>, касающ</w:t>
      </w:r>
      <w:r w:rsidR="00C306BC">
        <w:rPr>
          <w:rFonts w:ascii="Times New Roman" w:hAnsi="Times New Roman" w:cs="Times New Roman"/>
          <w:sz w:val="28"/>
          <w:szCs w:val="28"/>
        </w:rPr>
        <w:t>ие</w:t>
      </w:r>
      <w:r w:rsidRPr="000732A0">
        <w:rPr>
          <w:rFonts w:ascii="Times New Roman" w:hAnsi="Times New Roman" w:cs="Times New Roman"/>
          <w:sz w:val="28"/>
          <w:szCs w:val="28"/>
        </w:rPr>
        <w:t>ся Срок</w:t>
      </w:r>
      <w:r w:rsidR="00936E67">
        <w:rPr>
          <w:rFonts w:ascii="Times New Roman" w:hAnsi="Times New Roman" w:cs="Times New Roman"/>
          <w:sz w:val="28"/>
          <w:szCs w:val="28"/>
        </w:rPr>
        <w:t>а</w:t>
      </w:r>
      <w:r w:rsidRPr="000732A0"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732A0">
        <w:rPr>
          <w:rFonts w:ascii="Times New Roman" w:hAnsi="Times New Roman" w:cs="Times New Roman"/>
          <w:sz w:val="28"/>
          <w:szCs w:val="28"/>
        </w:rPr>
        <w:t>рограммы,</w:t>
      </w:r>
      <w:r w:rsidR="00936E67">
        <w:rPr>
          <w:rFonts w:ascii="Times New Roman" w:hAnsi="Times New Roman" w:cs="Times New Roman"/>
          <w:sz w:val="28"/>
          <w:szCs w:val="28"/>
        </w:rPr>
        <w:t xml:space="preserve"> </w:t>
      </w:r>
      <w:r w:rsidR="00936E67" w:rsidRPr="00936E67">
        <w:rPr>
          <w:rFonts w:ascii="Times New Roman" w:hAnsi="Times New Roman" w:cs="Times New Roman"/>
          <w:sz w:val="28"/>
          <w:szCs w:val="28"/>
        </w:rPr>
        <w:t>Объем</w:t>
      </w:r>
      <w:r w:rsidR="009515EA">
        <w:rPr>
          <w:rFonts w:ascii="Times New Roman" w:hAnsi="Times New Roman" w:cs="Times New Roman"/>
          <w:sz w:val="28"/>
          <w:szCs w:val="28"/>
        </w:rPr>
        <w:t>ов</w:t>
      </w:r>
      <w:r w:rsidR="00936E67" w:rsidRPr="00936E67">
        <w:rPr>
          <w:rFonts w:ascii="Times New Roman" w:hAnsi="Times New Roman" w:cs="Times New Roman"/>
          <w:sz w:val="28"/>
          <w:szCs w:val="28"/>
        </w:rPr>
        <w:t xml:space="preserve"> и источник</w:t>
      </w:r>
      <w:r w:rsidR="009515EA">
        <w:rPr>
          <w:rFonts w:ascii="Times New Roman" w:hAnsi="Times New Roman" w:cs="Times New Roman"/>
          <w:sz w:val="28"/>
          <w:szCs w:val="28"/>
        </w:rPr>
        <w:t>ов</w:t>
      </w:r>
      <w:r w:rsidR="00936E67" w:rsidRPr="00936E67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936E67">
        <w:rPr>
          <w:rFonts w:ascii="Times New Roman" w:hAnsi="Times New Roman" w:cs="Times New Roman"/>
          <w:sz w:val="28"/>
          <w:szCs w:val="28"/>
        </w:rPr>
        <w:t xml:space="preserve"> </w:t>
      </w:r>
      <w:r w:rsidR="00936E67" w:rsidRPr="00936E67">
        <w:rPr>
          <w:rFonts w:ascii="Times New Roman" w:hAnsi="Times New Roman" w:cs="Times New Roman"/>
          <w:sz w:val="28"/>
          <w:szCs w:val="28"/>
        </w:rPr>
        <w:t>Подпрограммы</w:t>
      </w:r>
      <w:r w:rsidRPr="000732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977"/>
      </w:tblGrid>
      <w:tr w:rsidR="000732A0" w:rsidTr="00936E6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A0" w:rsidRDefault="000732A0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C306B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0" w:rsidRDefault="000732A0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936E67" w:rsidTr="00936E6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</w:p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</w:t>
            </w:r>
            <w:r w:rsidRPr="00C36BC3">
              <w:rPr>
                <w:rFonts w:ascii="Times New Roman" w:hAnsi="Times New Roman" w:cs="Times New Roman"/>
                <w:b/>
                <w:sz w:val="28"/>
                <w:szCs w:val="28"/>
              </w:rPr>
              <w:t>сточники финансирования</w:t>
            </w:r>
          </w:p>
          <w:p w:rsidR="00936E67" w:rsidRPr="00C36BC3" w:rsidRDefault="00936E67" w:rsidP="00936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одп</w:t>
            </w:r>
            <w:r w:rsidRPr="008E5490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CD" w:rsidRPr="00C36BC3" w:rsidRDefault="00936E67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Прогнозируемые общие затраты на реализацию мероприятий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составляют </w:t>
            </w:r>
            <w:r w:rsidR="00A327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66ACD"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ACD" w:rsidRPr="00C36B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66ACD" w:rsidRPr="00C36BC3" w:rsidRDefault="00566ACD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C306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ACD" w:rsidRPr="00C36BC3" w:rsidRDefault="00566ACD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A327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ACD" w:rsidRDefault="00566ACD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A32793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ACD" w:rsidRDefault="00566ACD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A327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936E67" w:rsidRPr="00C36BC3" w:rsidRDefault="00936E67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рограммой, подлежат ежегодной корректировке при формировании и утверждении бюджета поселка Золотухино</w:t>
            </w:r>
          </w:p>
        </w:tc>
      </w:tr>
    </w:tbl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67" w:rsidRDefault="00936E67" w:rsidP="00936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Раздел </w:t>
      </w:r>
      <w:r w:rsidR="00A32793">
        <w:rPr>
          <w:rFonts w:ascii="Times New Roman" w:hAnsi="Times New Roman" w:cs="Times New Roman"/>
          <w:sz w:val="28"/>
          <w:szCs w:val="28"/>
        </w:rPr>
        <w:t>10</w:t>
      </w:r>
      <w:r w:rsidRPr="00936E67">
        <w:rPr>
          <w:rFonts w:ascii="Times New Roman" w:hAnsi="Times New Roman" w:cs="Times New Roman"/>
          <w:sz w:val="28"/>
          <w:szCs w:val="28"/>
        </w:rPr>
        <w:t>.1.</w:t>
      </w:r>
      <w:r w:rsidR="00A32793">
        <w:rPr>
          <w:rFonts w:ascii="Times New Roman" w:hAnsi="Times New Roman" w:cs="Times New Roman"/>
          <w:sz w:val="28"/>
          <w:szCs w:val="28"/>
        </w:rPr>
        <w:t>4</w:t>
      </w:r>
      <w:r w:rsidRPr="00936E67">
        <w:rPr>
          <w:rFonts w:ascii="Times New Roman" w:hAnsi="Times New Roman" w:cs="Times New Roman"/>
          <w:sz w:val="28"/>
          <w:szCs w:val="28"/>
        </w:rPr>
        <w:t xml:space="preserve">.  </w:t>
      </w:r>
      <w:r w:rsidR="00A32793">
        <w:rPr>
          <w:rFonts w:ascii="Times New Roman" w:hAnsi="Times New Roman" w:cs="Times New Roman"/>
          <w:sz w:val="28"/>
          <w:szCs w:val="28"/>
        </w:rPr>
        <w:t>Сроки и этапы реализации</w:t>
      </w:r>
      <w:r w:rsidRPr="00936E67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6E67" w:rsidRDefault="00936E67" w:rsidP="00A32793">
      <w:pPr>
        <w:pStyle w:val="printj"/>
        <w:spacing w:before="0" w:beforeAutospacing="0" w:after="0" w:afterAutospacing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 w:rsidR="00A32793" w:rsidRPr="00A32793">
        <w:rPr>
          <w:sz w:val="28"/>
          <w:szCs w:val="28"/>
          <w:lang w:eastAsia="ar-SA"/>
        </w:rPr>
        <w:t>Подпрограмма реализуется в один этап в 2018-202</w:t>
      </w:r>
      <w:r w:rsidR="00A32793">
        <w:rPr>
          <w:sz w:val="28"/>
          <w:szCs w:val="28"/>
          <w:lang w:eastAsia="ar-SA"/>
        </w:rPr>
        <w:t>1</w:t>
      </w:r>
      <w:r w:rsidR="00A32793" w:rsidRPr="00A32793">
        <w:rPr>
          <w:sz w:val="28"/>
          <w:szCs w:val="28"/>
          <w:lang w:eastAsia="ar-SA"/>
        </w:rPr>
        <w:t xml:space="preserve"> годы</w:t>
      </w:r>
      <w:proofErr w:type="gramStart"/>
      <w:r w:rsidR="003C3B04" w:rsidRPr="003C3B04">
        <w:rPr>
          <w:sz w:val="28"/>
          <w:szCs w:val="28"/>
        </w:rPr>
        <w:t>».</w:t>
      </w:r>
      <w:r w:rsidR="00FE1042">
        <w:rPr>
          <w:sz w:val="28"/>
          <w:szCs w:val="28"/>
        </w:rPr>
        <w:t>;</w:t>
      </w:r>
      <w:proofErr w:type="gramEnd"/>
    </w:p>
    <w:p w:rsidR="00AA348E" w:rsidRDefault="00AA348E" w:rsidP="00936E6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6E67" w:rsidRDefault="00936E67" w:rsidP="00936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Раздел </w:t>
      </w:r>
      <w:r w:rsidRPr="00936E67">
        <w:rPr>
          <w:rFonts w:ascii="Times New Roman" w:hAnsi="Times New Roman" w:cs="Times New Roman"/>
          <w:sz w:val="28"/>
          <w:szCs w:val="28"/>
        </w:rPr>
        <w:t>10.1.</w:t>
      </w:r>
      <w:r w:rsidR="00A32793">
        <w:rPr>
          <w:rFonts w:ascii="Times New Roman" w:hAnsi="Times New Roman" w:cs="Times New Roman"/>
          <w:sz w:val="28"/>
          <w:szCs w:val="28"/>
        </w:rPr>
        <w:t>6</w:t>
      </w:r>
      <w:r w:rsidRPr="00936E67">
        <w:rPr>
          <w:rFonts w:ascii="Times New Roman" w:hAnsi="Times New Roman" w:cs="Times New Roman"/>
          <w:sz w:val="28"/>
          <w:szCs w:val="28"/>
        </w:rPr>
        <w:t xml:space="preserve">. </w:t>
      </w:r>
      <w:r w:rsidR="003C3B04">
        <w:rPr>
          <w:rFonts w:ascii="Times New Roman" w:hAnsi="Times New Roman" w:cs="Times New Roman"/>
          <w:sz w:val="28"/>
          <w:szCs w:val="28"/>
        </w:rPr>
        <w:t>Объемы и источники финансирования</w:t>
      </w:r>
      <w:r w:rsidRPr="00936E67">
        <w:rPr>
          <w:rFonts w:ascii="Times New Roman" w:hAnsi="Times New Roman" w:cs="Times New Roman"/>
          <w:sz w:val="28"/>
          <w:szCs w:val="28"/>
        </w:rPr>
        <w:t xml:space="preserve"> Подпрограммы.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ACD" w:rsidRPr="00C36BC3" w:rsidRDefault="00936E67" w:rsidP="00566ACD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«Общий объем финансирования Подпрограммы за счет средств бюджета поселка Золотухино, составит: </w:t>
      </w:r>
      <w:r w:rsidR="004278F5">
        <w:rPr>
          <w:rFonts w:ascii="Times New Roman" w:hAnsi="Times New Roman" w:cs="Times New Roman"/>
          <w:sz w:val="28"/>
          <w:szCs w:val="28"/>
        </w:rPr>
        <w:t>44</w:t>
      </w:r>
      <w:r w:rsidR="00566ACD">
        <w:rPr>
          <w:rFonts w:ascii="Times New Roman" w:hAnsi="Times New Roman" w:cs="Times New Roman"/>
          <w:sz w:val="28"/>
          <w:szCs w:val="28"/>
        </w:rPr>
        <w:t>,0</w:t>
      </w:r>
      <w:r w:rsidR="00566ACD" w:rsidRPr="00C36BC3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566ACD">
        <w:rPr>
          <w:rFonts w:ascii="Times New Roman" w:hAnsi="Times New Roman" w:cs="Times New Roman"/>
          <w:sz w:val="28"/>
          <w:szCs w:val="28"/>
        </w:rPr>
        <w:t xml:space="preserve"> </w:t>
      </w:r>
      <w:r w:rsidR="00566ACD" w:rsidRPr="00C36BC3">
        <w:rPr>
          <w:rFonts w:ascii="Times New Roman" w:hAnsi="Times New Roman" w:cs="Times New Roman"/>
          <w:sz w:val="28"/>
          <w:szCs w:val="28"/>
        </w:rPr>
        <w:t>в том числе:</w:t>
      </w:r>
    </w:p>
    <w:p w:rsidR="00566ACD" w:rsidRPr="00C36BC3" w:rsidRDefault="00566ACD" w:rsidP="00FE1042">
      <w:pPr>
        <w:pStyle w:val="afb"/>
        <w:ind w:firstLine="720"/>
        <w:rPr>
          <w:rFonts w:ascii="Times New Roman" w:hAnsi="Times New Roman" w:cs="Times New Roman"/>
          <w:sz w:val="28"/>
          <w:szCs w:val="28"/>
        </w:rPr>
      </w:pPr>
      <w:r w:rsidRPr="00C36BC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6BC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3C3B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36BC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ACD" w:rsidRPr="00C36BC3" w:rsidRDefault="00566ACD" w:rsidP="00FE1042">
      <w:pPr>
        <w:pStyle w:val="af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C36BC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278F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36BC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36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ACD" w:rsidRDefault="00566ACD" w:rsidP="00FE1042">
      <w:pPr>
        <w:pStyle w:val="af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C36BC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278F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36BC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E67" w:rsidRDefault="00566ACD" w:rsidP="00FE10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4278F5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15322F" w:rsidRPr="002B1D90" w:rsidRDefault="0015322F" w:rsidP="0015322F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B1D90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поселка Золотухино</w:t>
      </w:r>
      <w:r w:rsidRPr="002B1D90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6E67" w:rsidRPr="00936E67" w:rsidRDefault="00936E67" w:rsidP="001532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6E67" w:rsidRPr="00936E67" w:rsidRDefault="000732A0" w:rsidP="00936E67">
      <w:pPr>
        <w:ind w:firstLine="708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936E67">
        <w:rPr>
          <w:rFonts w:ascii="Times New Roman" w:hAnsi="Times New Roman" w:cs="Times New Roman"/>
          <w:sz w:val="28"/>
          <w:szCs w:val="28"/>
        </w:rPr>
        <w:tab/>
      </w:r>
      <w:r w:rsidR="00936E67" w:rsidRPr="00936E67">
        <w:rPr>
          <w:rFonts w:ascii="Times New Roman" w:hAnsi="Times New Roman" w:cs="Times New Roman"/>
          <w:sz w:val="28"/>
          <w:szCs w:val="28"/>
        </w:rPr>
        <w:t xml:space="preserve">ж) </w:t>
      </w:r>
      <w:r w:rsidR="00936E67" w:rsidRPr="00936E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Приложение к вышеназванной </w:t>
      </w:r>
      <w:r w:rsidR="00AA348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936E67" w:rsidRPr="00936E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рограмме изложить в следующей редакции, согласно приложения №1. </w:t>
      </w:r>
    </w:p>
    <w:p w:rsidR="000732A0" w:rsidRPr="000732A0" w:rsidRDefault="00936E67" w:rsidP="00073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490" w:rsidRDefault="002A18D4" w:rsidP="00FA0F6A">
      <w:pPr>
        <w:numPr>
          <w:ilvl w:val="0"/>
          <w:numId w:val="3"/>
        </w:numPr>
        <w:tabs>
          <w:tab w:val="clear" w:pos="213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1"/>
      <w:r w:rsidRPr="002A18D4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8E5490" w:rsidRPr="00BB7F3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информационно-телекоммуникационной сети Интернет </w:t>
      </w:r>
      <w:r w:rsidR="008E549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по адресу: </w:t>
      </w:r>
      <w:hyperlink r:id="rId8" w:history="1">
        <w:r w:rsidR="00FA0F6A" w:rsidRPr="00CE5A2B">
          <w:rPr>
            <w:rStyle w:val="afff4"/>
            <w:rFonts w:ascii="Times New Roman" w:hAnsi="Times New Roman"/>
            <w:sz w:val="28"/>
            <w:szCs w:val="28"/>
          </w:rPr>
          <w:t>http://золотухино.рф</w:t>
        </w:r>
      </w:hyperlink>
      <w:r w:rsidR="008E5490">
        <w:rPr>
          <w:rFonts w:ascii="Times New Roman" w:hAnsi="Times New Roman" w:cs="Times New Roman"/>
          <w:sz w:val="28"/>
          <w:szCs w:val="28"/>
        </w:rPr>
        <w:t>.</w:t>
      </w:r>
      <w:r w:rsidR="00FA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D4" w:rsidRPr="00004B72" w:rsidRDefault="00FA0F6A" w:rsidP="00566ACD">
      <w:pPr>
        <w:numPr>
          <w:ilvl w:val="0"/>
          <w:numId w:val="3"/>
        </w:numPr>
        <w:tabs>
          <w:tab w:val="clear" w:pos="2130"/>
          <w:tab w:val="num" w:pos="720"/>
        </w:tabs>
        <w:ind w:left="0" w:firstLine="720"/>
        <w:jc w:val="both"/>
        <w:rPr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ACD" w:rsidRPr="00566AC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 вступает в силу со дня его подписания.</w:t>
      </w:r>
    </w:p>
    <w:p w:rsidR="002A18D4" w:rsidRPr="00871123" w:rsidRDefault="002A18D4" w:rsidP="00871123">
      <w:pPr>
        <w:shd w:val="clear" w:color="auto" w:fill="FFFFFF"/>
        <w:tabs>
          <w:tab w:val="left" w:pos="114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123" w:rsidRPr="00871123" w:rsidRDefault="00871123" w:rsidP="00871123">
      <w:pPr>
        <w:jc w:val="both"/>
        <w:rPr>
          <w:rFonts w:ascii="Times New Roman" w:hAnsi="Times New Roman" w:cs="Times New Roman"/>
        </w:rPr>
      </w:pPr>
    </w:p>
    <w:p w:rsidR="00871123" w:rsidRDefault="00871123" w:rsidP="00871123">
      <w:pPr>
        <w:jc w:val="both"/>
        <w:rPr>
          <w:rFonts w:ascii="Times New Roman" w:hAnsi="Times New Roman" w:cs="Times New Roman"/>
        </w:rPr>
      </w:pPr>
    </w:p>
    <w:p w:rsidR="00446BE9" w:rsidRPr="00871123" w:rsidRDefault="00446BE9" w:rsidP="00871123">
      <w:pPr>
        <w:jc w:val="both"/>
        <w:rPr>
          <w:rFonts w:ascii="Times New Roman" w:hAnsi="Times New Roman" w:cs="Times New Roman"/>
        </w:rPr>
      </w:pPr>
    </w:p>
    <w:p w:rsidR="00871123" w:rsidRPr="00871123" w:rsidRDefault="00871123" w:rsidP="00871123">
      <w:pPr>
        <w:jc w:val="both"/>
        <w:rPr>
          <w:rFonts w:ascii="Times New Roman" w:hAnsi="Times New Roman" w:cs="Times New Roman"/>
        </w:rPr>
      </w:pPr>
    </w:p>
    <w:p w:rsidR="00871123" w:rsidRPr="00871123" w:rsidRDefault="00871123" w:rsidP="00871123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  <w:r w:rsidRPr="008711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66AC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66ACD">
        <w:rPr>
          <w:rFonts w:ascii="Times New Roman" w:hAnsi="Times New Roman" w:cs="Times New Roman"/>
          <w:sz w:val="28"/>
          <w:szCs w:val="28"/>
        </w:rPr>
        <w:t xml:space="preserve">. </w:t>
      </w:r>
      <w:r w:rsidR="00936E67">
        <w:rPr>
          <w:rFonts w:ascii="Times New Roman" w:hAnsi="Times New Roman" w:cs="Times New Roman"/>
          <w:sz w:val="28"/>
          <w:szCs w:val="28"/>
        </w:rPr>
        <w:t>Г</w:t>
      </w:r>
      <w:r w:rsidRPr="00871123">
        <w:rPr>
          <w:rFonts w:ascii="Times New Roman" w:hAnsi="Times New Roman" w:cs="Times New Roman"/>
          <w:sz w:val="28"/>
          <w:szCs w:val="28"/>
        </w:rPr>
        <w:t>лав</w:t>
      </w:r>
      <w:r w:rsidR="00566ACD">
        <w:rPr>
          <w:rFonts w:ascii="Times New Roman" w:hAnsi="Times New Roman" w:cs="Times New Roman"/>
          <w:sz w:val="28"/>
          <w:szCs w:val="28"/>
        </w:rPr>
        <w:t>ы</w:t>
      </w:r>
      <w:r w:rsidRPr="00871123">
        <w:rPr>
          <w:rFonts w:ascii="Times New Roman" w:hAnsi="Times New Roman" w:cs="Times New Roman"/>
          <w:sz w:val="28"/>
          <w:szCs w:val="28"/>
        </w:rPr>
        <w:t xml:space="preserve"> поселка Золотухино                </w:t>
      </w:r>
      <w:r w:rsidR="00566ACD">
        <w:rPr>
          <w:rFonts w:ascii="Times New Roman" w:hAnsi="Times New Roman" w:cs="Times New Roman"/>
          <w:sz w:val="28"/>
          <w:szCs w:val="28"/>
        </w:rPr>
        <w:t xml:space="preserve">                     Авдеев А.А.</w:t>
      </w:r>
    </w:p>
    <w:p w:rsidR="00871123" w:rsidRDefault="00871123" w:rsidP="00871123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</w:p>
    <w:p w:rsidR="0002455F" w:rsidRDefault="000245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E205F7" w:rsidRDefault="00E2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05F7" w:rsidRDefault="00E2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0F6A" w:rsidRDefault="00FA0F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0F6A" w:rsidRDefault="00FA0F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05F7" w:rsidRDefault="00E2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3534" w:rsidRPr="00243FA7" w:rsidRDefault="009F3534" w:rsidP="00243FA7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F3534" w:rsidRPr="00243FA7" w:rsidSect="007906B2">
          <w:headerReference w:type="default" r:id="rId9"/>
          <w:pgSz w:w="11904" w:h="16834"/>
          <w:pgMar w:top="1134" w:right="1247" w:bottom="1134" w:left="1531" w:header="720" w:footer="720" w:gutter="0"/>
          <w:cols w:space="720"/>
          <w:noEndnote/>
          <w:titlePg/>
        </w:sectPr>
      </w:pP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поселка Золотухино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5322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322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322F">
        <w:rPr>
          <w:rFonts w:ascii="Times New Roman" w:hAnsi="Times New Roman" w:cs="Times New Roman"/>
          <w:sz w:val="24"/>
          <w:szCs w:val="24"/>
        </w:rPr>
        <w:t xml:space="preserve">г. № </w:t>
      </w:r>
      <w:r w:rsidR="00446BE9">
        <w:rPr>
          <w:rFonts w:ascii="Times New Roman" w:hAnsi="Times New Roman" w:cs="Times New Roman"/>
          <w:sz w:val="24"/>
          <w:szCs w:val="24"/>
        </w:rPr>
        <w:t>244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>«</w:t>
      </w:r>
      <w:r w:rsidR="004278F5" w:rsidRPr="004278F5">
        <w:rPr>
          <w:rFonts w:ascii="Times New Roman" w:hAnsi="Times New Roman" w:cs="Times New Roman"/>
          <w:sz w:val="24"/>
          <w:szCs w:val="24"/>
          <w:lang w:eastAsia="ar-SA"/>
        </w:rPr>
        <w:t>Развитие муниципальной службы в Администрации поселка Золотухино</w:t>
      </w:r>
      <w:r w:rsidRPr="0015322F">
        <w:rPr>
          <w:rFonts w:ascii="Times New Roman" w:hAnsi="Times New Roman" w:cs="Times New Roman"/>
          <w:sz w:val="24"/>
          <w:szCs w:val="24"/>
        </w:rPr>
        <w:t>»</w:t>
      </w:r>
      <w:r w:rsidRPr="0015322F">
        <w:rPr>
          <w:rFonts w:ascii="Times New Roman" w:hAnsi="Times New Roman" w:cs="Times New Roman"/>
          <w:bCs/>
          <w:sz w:val="24"/>
          <w:szCs w:val="24"/>
        </w:rPr>
        <w:t>,</w:t>
      </w:r>
      <w:r w:rsidRPr="00153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322F">
        <w:rPr>
          <w:rFonts w:ascii="Times New Roman" w:hAnsi="Times New Roman" w:cs="Times New Roman"/>
          <w:bCs/>
          <w:sz w:val="24"/>
          <w:szCs w:val="24"/>
        </w:rPr>
        <w:t xml:space="preserve">утвержденной постановлением администрации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322F">
        <w:rPr>
          <w:rFonts w:ascii="Times New Roman" w:hAnsi="Times New Roman" w:cs="Times New Roman"/>
          <w:bCs/>
          <w:sz w:val="24"/>
          <w:szCs w:val="24"/>
        </w:rPr>
        <w:t>поселка Золотухино от 11.11.2016г. №2</w:t>
      </w:r>
      <w:r w:rsidR="004278F5">
        <w:rPr>
          <w:rFonts w:ascii="Times New Roman" w:hAnsi="Times New Roman" w:cs="Times New Roman"/>
          <w:bCs/>
          <w:sz w:val="24"/>
          <w:szCs w:val="24"/>
        </w:rPr>
        <w:t>45</w:t>
      </w:r>
    </w:p>
    <w:p w:rsidR="0015322F" w:rsidRPr="0015322F" w:rsidRDefault="0015322F" w:rsidP="0015322F">
      <w:pPr>
        <w:widowControl/>
        <w:autoSpaceDE/>
        <w:autoSpaceDN/>
        <w:adjustRightInd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278F5" w:rsidRPr="004278F5" w:rsidRDefault="004278F5" w:rsidP="004278F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78F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Перечень</w:t>
      </w:r>
      <w:r w:rsidRPr="004278F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br/>
        <w:t xml:space="preserve">мероприятий Подпрограммы </w:t>
      </w:r>
      <w:r w:rsidRPr="004278F5">
        <w:rPr>
          <w:rFonts w:ascii="Times New Roman" w:hAnsi="Times New Roman" w:cs="Times New Roman"/>
          <w:b/>
          <w:sz w:val="28"/>
          <w:szCs w:val="28"/>
          <w:lang w:eastAsia="ar-SA"/>
        </w:rPr>
        <w:t>«Реализация мероприятий, направленных на развитие муниципальной службы в Администрации поселка Золотухино» муниципальной программы «Развитие муниципальной службы в Администрации поселка Золотухино»</w:t>
      </w:r>
    </w:p>
    <w:p w:rsidR="004278F5" w:rsidRPr="004278F5" w:rsidRDefault="004278F5" w:rsidP="004278F5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5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51"/>
        <w:gridCol w:w="1368"/>
        <w:gridCol w:w="1251"/>
        <w:gridCol w:w="1080"/>
        <w:gridCol w:w="1200"/>
        <w:gridCol w:w="1076"/>
        <w:gridCol w:w="1046"/>
        <w:gridCol w:w="1276"/>
        <w:gridCol w:w="2012"/>
        <w:gridCol w:w="1921"/>
      </w:tblGrid>
      <w:tr w:rsidR="004278F5" w:rsidRPr="004278F5" w:rsidTr="004278F5">
        <w:tc>
          <w:tcPr>
            <w:tcW w:w="621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51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Сумма расходов, всего, </w:t>
            </w:r>
            <w:proofErr w:type="spellStart"/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тыс.руб</w:t>
            </w:r>
            <w:proofErr w:type="spellEnd"/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402" w:type="dxa"/>
            <w:gridSpan w:val="4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 том числе по годам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Ответственные за реализацию мероприятий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4278F5" w:rsidRPr="004278F5" w:rsidTr="004278F5">
        <w:tc>
          <w:tcPr>
            <w:tcW w:w="621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200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076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046" w:type="dxa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46" w:type="dxa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FE1042" w:rsidRPr="004278F5" w:rsidTr="001B453A">
        <w:tc>
          <w:tcPr>
            <w:tcW w:w="15302" w:type="dxa"/>
            <w:gridSpan w:val="11"/>
          </w:tcPr>
          <w:p w:rsidR="00FE1042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 в Администрации поселка Золотухино»</w:t>
            </w:r>
          </w:p>
        </w:tc>
      </w:tr>
      <w:tr w:rsidR="00FE1042" w:rsidRPr="004278F5" w:rsidTr="00E700BC">
        <w:tc>
          <w:tcPr>
            <w:tcW w:w="15302" w:type="dxa"/>
            <w:gridSpan w:val="11"/>
          </w:tcPr>
          <w:p w:rsidR="00FE1042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 Создание условий для повышения результативности профессиональной деятельности муниципальных служащих, развития кадрового потенциала.</w:t>
            </w: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Обучение муниципальных служащих на курсах повышения квалификации, профессиональная переподготовка, дополнительное профессиональное </w:t>
            </w: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образование, участие в семинарах и конференциях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бюджет поселка Золотухино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46" w:type="dxa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2018 - 202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3 чел. (ежегодно)</w:t>
            </w: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Осуществление оценки профессиональной служебной деятельности муниципальных служащих посредством проведения аттестации</w:t>
            </w:r>
          </w:p>
        </w:tc>
        <w:tc>
          <w:tcPr>
            <w:tcW w:w="1368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proofErr w:type="gramStart"/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46" w:type="dxa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2018 - 202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  <w:t>6 человек</w:t>
            </w:r>
          </w:p>
        </w:tc>
      </w:tr>
      <w:tr w:rsidR="00FE1042" w:rsidRPr="004278F5" w:rsidTr="00095BC4">
        <w:tc>
          <w:tcPr>
            <w:tcW w:w="15302" w:type="dxa"/>
            <w:gridSpan w:val="11"/>
          </w:tcPr>
          <w:p w:rsidR="00FE1042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eastAsia="Microsoft YaHe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eastAsia="Microsoft YaHei" w:hAnsi="Times New Roman" w:cs="Times New Roman"/>
                <w:b/>
                <w:color w:val="000000"/>
                <w:sz w:val="20"/>
                <w:szCs w:val="20"/>
                <w:lang w:eastAsia="ar-SA"/>
              </w:rPr>
              <w:t>2. Развитие механизма предупреждения коррупции на муниципальной службе</w:t>
            </w:r>
          </w:p>
        </w:tc>
      </w:tr>
      <w:tr w:rsidR="00FE1042" w:rsidRPr="004278F5" w:rsidTr="00CE72D9">
        <w:tc>
          <w:tcPr>
            <w:tcW w:w="621" w:type="dxa"/>
            <w:shd w:val="clear" w:color="auto" w:fill="auto"/>
          </w:tcPr>
          <w:p w:rsidR="00FE1042" w:rsidRPr="004278F5" w:rsidRDefault="00FE1042" w:rsidP="00FE104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2451" w:type="dxa"/>
            <w:shd w:val="clear" w:color="auto" w:fill="auto"/>
          </w:tcPr>
          <w:p w:rsidR="00FE1042" w:rsidRPr="00057327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Принятие нормативных</w:t>
            </w:r>
          </w:p>
          <w:p w:rsidR="00FE1042" w:rsidRPr="00057327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правовых актов,</w:t>
            </w:r>
          </w:p>
          <w:p w:rsidR="00FE1042" w:rsidRPr="00057327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направленных на</w:t>
            </w:r>
          </w:p>
          <w:p w:rsidR="00FE1042" w:rsidRPr="00F557E2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противодействие коррупции, в том числе своевременное приведение в соответствие с федеральным, региональным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1042" w:rsidRPr="00F557E2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57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2018-2021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поселка Золотухино, Собрание депутатов поселка Золотухино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своевременного</w:t>
            </w:r>
          </w:p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принятия</w:t>
            </w:r>
          </w:p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нормативных правовых актов в сфере</w:t>
            </w:r>
          </w:p>
          <w:p w:rsidR="00FE1042" w:rsidRPr="00F557E2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противодействия коррупции</w:t>
            </w: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Проведение 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антикоррупционной экспертизы 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муниципальных 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правовых актов</w:t>
            </w:r>
          </w:p>
        </w:tc>
        <w:tc>
          <w:tcPr>
            <w:tcW w:w="1368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proofErr w:type="gramStart"/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46" w:type="dxa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2018 - 202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Выявление и</w:t>
            </w:r>
          </w:p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устранение в</w:t>
            </w:r>
          </w:p>
          <w:p w:rsidR="00FE1042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 xml:space="preserve">проектах нормативных правовых актов </w:t>
            </w:r>
            <w:proofErr w:type="spellStart"/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 xml:space="preserve"> факторов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2.3.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Обеспечение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контроля за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представлением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муниципальными служащими сведений о доходах, расходах, об имуществе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 обязательствах имущественного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характера, входящими в перечень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должностей,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утвержденный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нормативно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правовыми актами органов местного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самоуправления</w:t>
            </w:r>
          </w:p>
        </w:tc>
        <w:tc>
          <w:tcPr>
            <w:tcW w:w="1368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Не требует </w:t>
            </w:r>
            <w:proofErr w:type="spellStart"/>
            <w:proofErr w:type="gramStart"/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46" w:type="dxa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2018 - 202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FE1042">
            <w:pPr>
              <w:widowControl/>
              <w:suppressAutoHyphens/>
              <w:autoSpaceDE/>
              <w:autoSpaceDN/>
              <w:adjustRightInd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Повышение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эффективности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кадровой работы в</w:t>
            </w:r>
            <w:r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части, касающейся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ведения личных дел лиц, замещающих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муниципальные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должности и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должности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lastRenderedPageBreak/>
              <w:t>муниципальной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службы в</w:t>
            </w:r>
          </w:p>
          <w:p w:rsidR="004278F5" w:rsidRPr="004278F5" w:rsidRDefault="00FE1042" w:rsidP="00FE1042">
            <w:pPr>
              <w:widowControl/>
              <w:suppressAutoHyphens/>
              <w:autoSpaceDE/>
              <w:autoSpaceDN/>
              <w:adjustRightInd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администрации поселка Золотухино</w:t>
            </w:r>
          </w:p>
        </w:tc>
      </w:tr>
      <w:tr w:rsidR="00FE1042" w:rsidRPr="004278F5" w:rsidTr="00D91EEF">
        <w:tc>
          <w:tcPr>
            <w:tcW w:w="621" w:type="dxa"/>
            <w:shd w:val="clear" w:color="auto" w:fill="auto"/>
          </w:tcPr>
          <w:p w:rsidR="00FE1042" w:rsidRPr="004278F5" w:rsidRDefault="00FE1042" w:rsidP="00FE104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2.4.</w:t>
            </w:r>
          </w:p>
        </w:tc>
        <w:tc>
          <w:tcPr>
            <w:tcW w:w="2451" w:type="dxa"/>
            <w:shd w:val="clear" w:color="auto" w:fill="auto"/>
          </w:tcPr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введения</w:t>
            </w:r>
          </w:p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требования об</w:t>
            </w:r>
          </w:p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использовании</w:t>
            </w:r>
          </w:p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специального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</w:t>
            </w:r>
          </w:p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</w:t>
            </w: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имущественного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характера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2018-2021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Совершенствование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порядка предоставления сведений о доходах,</w:t>
            </w:r>
            <w:r>
              <w:t xml:space="preserve"> </w:t>
            </w: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расходах, об имуществе и обязательствах имущественного характера</w:t>
            </w:r>
          </w:p>
        </w:tc>
      </w:tr>
      <w:tr w:rsidR="004278F5" w:rsidRPr="004278F5" w:rsidTr="00A93300">
        <w:tc>
          <w:tcPr>
            <w:tcW w:w="4440" w:type="dxa"/>
            <w:gridSpan w:val="3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4" w:name="_GoBack" w:colFirst="5" w:colLast="5"/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2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44</w:t>
            </w: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00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76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46" w:type="dxa"/>
            <w:vAlign w:val="center"/>
          </w:tcPr>
          <w:p w:rsidR="004278F5" w:rsidRPr="004278F5" w:rsidRDefault="004278F5" w:rsidP="006627B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76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278F5" w:rsidRPr="004278F5" w:rsidTr="00A93300">
        <w:trPr>
          <w:trHeight w:val="426"/>
        </w:trPr>
        <w:tc>
          <w:tcPr>
            <w:tcW w:w="4440" w:type="dxa"/>
            <w:gridSpan w:val="3"/>
            <w:shd w:val="clear" w:color="auto" w:fill="auto"/>
            <w:vAlign w:val="bottom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Всего по программе:</w:t>
            </w:r>
          </w:p>
        </w:tc>
        <w:tc>
          <w:tcPr>
            <w:tcW w:w="1251" w:type="dxa"/>
            <w:shd w:val="clear" w:color="auto" w:fill="auto"/>
            <w:vAlign w:val="bottom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44</w:t>
            </w: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46" w:type="dxa"/>
            <w:vAlign w:val="center"/>
          </w:tcPr>
          <w:p w:rsidR="004278F5" w:rsidRPr="004278F5" w:rsidRDefault="004278F5" w:rsidP="006627B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76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bookmarkEnd w:id="4"/>
    </w:tbl>
    <w:p w:rsidR="0015322F" w:rsidRDefault="0015322F" w:rsidP="00243FA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5322F" w:rsidSect="002E6B1D">
      <w:pgSz w:w="16837" w:h="11905" w:orient="landscape"/>
      <w:pgMar w:top="1440" w:right="850" w:bottom="144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01" w:rsidRDefault="00DF1701">
      <w:r>
        <w:separator/>
      </w:r>
    </w:p>
  </w:endnote>
  <w:endnote w:type="continuationSeparator" w:id="0">
    <w:p w:rsidR="00DF1701" w:rsidRDefault="00DF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01" w:rsidRDefault="00DF1701">
      <w:r>
        <w:separator/>
      </w:r>
    </w:p>
  </w:footnote>
  <w:footnote w:type="continuationSeparator" w:id="0">
    <w:p w:rsidR="00DF1701" w:rsidRDefault="00DF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BC" w:rsidRPr="008D7074" w:rsidRDefault="00DE3BBC" w:rsidP="00D53B78">
    <w:pPr>
      <w:pStyle w:val="afff2"/>
      <w:framePr w:wrap="auto" w:vAnchor="text" w:hAnchor="margin" w:xAlign="center" w:y="1"/>
      <w:rPr>
        <w:rStyle w:val="afff3"/>
        <w:rFonts w:ascii="Times New Roman" w:hAnsi="Times New Roman"/>
        <w:sz w:val="24"/>
        <w:szCs w:val="24"/>
      </w:rPr>
    </w:pPr>
    <w:r w:rsidRPr="008D7074">
      <w:rPr>
        <w:rStyle w:val="afff3"/>
        <w:rFonts w:ascii="Times New Roman" w:hAnsi="Times New Roman"/>
        <w:sz w:val="24"/>
        <w:szCs w:val="24"/>
      </w:rPr>
      <w:fldChar w:fldCharType="begin"/>
    </w:r>
    <w:r w:rsidRPr="008D7074">
      <w:rPr>
        <w:rStyle w:val="afff3"/>
        <w:rFonts w:ascii="Times New Roman" w:hAnsi="Times New Roman"/>
        <w:sz w:val="24"/>
        <w:szCs w:val="24"/>
      </w:rPr>
      <w:instrText xml:space="preserve">PAGE  </w:instrText>
    </w:r>
    <w:r w:rsidRPr="008D7074">
      <w:rPr>
        <w:rStyle w:val="afff3"/>
        <w:rFonts w:ascii="Times New Roman" w:hAnsi="Times New Roman"/>
        <w:sz w:val="24"/>
        <w:szCs w:val="24"/>
      </w:rPr>
      <w:fldChar w:fldCharType="separate"/>
    </w:r>
    <w:r w:rsidR="006627BD">
      <w:rPr>
        <w:rStyle w:val="afff3"/>
        <w:rFonts w:ascii="Times New Roman" w:hAnsi="Times New Roman"/>
        <w:noProof/>
        <w:sz w:val="24"/>
        <w:szCs w:val="24"/>
      </w:rPr>
      <w:t>5</w:t>
    </w:r>
    <w:r w:rsidRPr="008D7074">
      <w:rPr>
        <w:rStyle w:val="afff3"/>
        <w:rFonts w:ascii="Times New Roman" w:hAnsi="Times New Roman"/>
        <w:sz w:val="24"/>
        <w:szCs w:val="24"/>
      </w:rPr>
      <w:fldChar w:fldCharType="end"/>
    </w:r>
  </w:p>
  <w:p w:rsidR="00DE3BBC" w:rsidRDefault="00DE3BBC">
    <w:pPr>
      <w:pStyle w:val="a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114E5"/>
    <w:multiLevelType w:val="hybridMultilevel"/>
    <w:tmpl w:val="934EB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1749B"/>
    <w:multiLevelType w:val="hybridMultilevel"/>
    <w:tmpl w:val="D22674C6"/>
    <w:lvl w:ilvl="0" w:tplc="73C82118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3A23A4"/>
    <w:multiLevelType w:val="hybridMultilevel"/>
    <w:tmpl w:val="537C3776"/>
    <w:lvl w:ilvl="0" w:tplc="EE028060">
      <w:start w:val="2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B7102A7"/>
    <w:multiLevelType w:val="multilevel"/>
    <w:tmpl w:val="AD32F548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3E"/>
    <w:rsid w:val="00004B72"/>
    <w:rsid w:val="000111F5"/>
    <w:rsid w:val="000119DE"/>
    <w:rsid w:val="000174A0"/>
    <w:rsid w:val="0002455F"/>
    <w:rsid w:val="00027E01"/>
    <w:rsid w:val="00044B28"/>
    <w:rsid w:val="00057327"/>
    <w:rsid w:val="00062C73"/>
    <w:rsid w:val="00072908"/>
    <w:rsid w:val="000732A0"/>
    <w:rsid w:val="0007333A"/>
    <w:rsid w:val="000B207D"/>
    <w:rsid w:val="000B467A"/>
    <w:rsid w:val="00130EAA"/>
    <w:rsid w:val="00145D2B"/>
    <w:rsid w:val="0015322F"/>
    <w:rsid w:val="001824D4"/>
    <w:rsid w:val="001F1102"/>
    <w:rsid w:val="002133A1"/>
    <w:rsid w:val="002147F4"/>
    <w:rsid w:val="00243FA7"/>
    <w:rsid w:val="00274726"/>
    <w:rsid w:val="00275000"/>
    <w:rsid w:val="00282549"/>
    <w:rsid w:val="0028363D"/>
    <w:rsid w:val="002A18D4"/>
    <w:rsid w:val="002A5CE8"/>
    <w:rsid w:val="002B1D90"/>
    <w:rsid w:val="002C6F8B"/>
    <w:rsid w:val="002E6B1D"/>
    <w:rsid w:val="002F27FB"/>
    <w:rsid w:val="00333273"/>
    <w:rsid w:val="00361183"/>
    <w:rsid w:val="00363E9E"/>
    <w:rsid w:val="00387D5B"/>
    <w:rsid w:val="003911EC"/>
    <w:rsid w:val="003A2CAD"/>
    <w:rsid w:val="003C3B04"/>
    <w:rsid w:val="003D77E6"/>
    <w:rsid w:val="00411B77"/>
    <w:rsid w:val="00417D5E"/>
    <w:rsid w:val="004278F5"/>
    <w:rsid w:val="00446BE9"/>
    <w:rsid w:val="00465A0B"/>
    <w:rsid w:val="004855F2"/>
    <w:rsid w:val="004C16B9"/>
    <w:rsid w:val="004D6CC9"/>
    <w:rsid w:val="004F524B"/>
    <w:rsid w:val="00512E1D"/>
    <w:rsid w:val="00566ACD"/>
    <w:rsid w:val="00574FEF"/>
    <w:rsid w:val="00575978"/>
    <w:rsid w:val="0057744E"/>
    <w:rsid w:val="005B0B8E"/>
    <w:rsid w:val="005B2BD8"/>
    <w:rsid w:val="005E4E26"/>
    <w:rsid w:val="005F7F3E"/>
    <w:rsid w:val="006627BD"/>
    <w:rsid w:val="00676CB7"/>
    <w:rsid w:val="00681840"/>
    <w:rsid w:val="00697658"/>
    <w:rsid w:val="006A6DFA"/>
    <w:rsid w:val="006B2D41"/>
    <w:rsid w:val="006C0DFF"/>
    <w:rsid w:val="006E6C5B"/>
    <w:rsid w:val="006F72E0"/>
    <w:rsid w:val="00743E8A"/>
    <w:rsid w:val="0074525F"/>
    <w:rsid w:val="0075516F"/>
    <w:rsid w:val="00756156"/>
    <w:rsid w:val="00756A61"/>
    <w:rsid w:val="00777780"/>
    <w:rsid w:val="007906B2"/>
    <w:rsid w:val="007C15D7"/>
    <w:rsid w:val="007E5DF2"/>
    <w:rsid w:val="0081633E"/>
    <w:rsid w:val="008226E1"/>
    <w:rsid w:val="00830879"/>
    <w:rsid w:val="008335CE"/>
    <w:rsid w:val="00835E08"/>
    <w:rsid w:val="0085010F"/>
    <w:rsid w:val="00851E1A"/>
    <w:rsid w:val="00857526"/>
    <w:rsid w:val="00864F35"/>
    <w:rsid w:val="00871123"/>
    <w:rsid w:val="008D3E9F"/>
    <w:rsid w:val="008D6017"/>
    <w:rsid w:val="008D7074"/>
    <w:rsid w:val="008E5490"/>
    <w:rsid w:val="008F3C00"/>
    <w:rsid w:val="009162BC"/>
    <w:rsid w:val="00936E67"/>
    <w:rsid w:val="009515EA"/>
    <w:rsid w:val="00960C87"/>
    <w:rsid w:val="00965A48"/>
    <w:rsid w:val="009B5FF9"/>
    <w:rsid w:val="009C657F"/>
    <w:rsid w:val="009F170F"/>
    <w:rsid w:val="009F3534"/>
    <w:rsid w:val="00A30568"/>
    <w:rsid w:val="00A32793"/>
    <w:rsid w:val="00A35361"/>
    <w:rsid w:val="00A35935"/>
    <w:rsid w:val="00A51649"/>
    <w:rsid w:val="00A75341"/>
    <w:rsid w:val="00A93300"/>
    <w:rsid w:val="00AA348E"/>
    <w:rsid w:val="00AB02D7"/>
    <w:rsid w:val="00AB67D5"/>
    <w:rsid w:val="00AD7457"/>
    <w:rsid w:val="00B10A3E"/>
    <w:rsid w:val="00B31BB8"/>
    <w:rsid w:val="00B36F51"/>
    <w:rsid w:val="00BA4C7B"/>
    <w:rsid w:val="00BB7F3C"/>
    <w:rsid w:val="00BD174B"/>
    <w:rsid w:val="00C05D1B"/>
    <w:rsid w:val="00C1239C"/>
    <w:rsid w:val="00C17B0B"/>
    <w:rsid w:val="00C25657"/>
    <w:rsid w:val="00C306BC"/>
    <w:rsid w:val="00C36BC3"/>
    <w:rsid w:val="00CB1DD3"/>
    <w:rsid w:val="00CE061F"/>
    <w:rsid w:val="00D119FD"/>
    <w:rsid w:val="00D137FE"/>
    <w:rsid w:val="00D171E3"/>
    <w:rsid w:val="00D34D50"/>
    <w:rsid w:val="00D53B78"/>
    <w:rsid w:val="00D57035"/>
    <w:rsid w:val="00D60905"/>
    <w:rsid w:val="00D96B38"/>
    <w:rsid w:val="00DA01F8"/>
    <w:rsid w:val="00DC5FAA"/>
    <w:rsid w:val="00DD3DEB"/>
    <w:rsid w:val="00DE3BBC"/>
    <w:rsid w:val="00DF1701"/>
    <w:rsid w:val="00DF79EB"/>
    <w:rsid w:val="00E0263B"/>
    <w:rsid w:val="00E05B59"/>
    <w:rsid w:val="00E205F7"/>
    <w:rsid w:val="00E800B1"/>
    <w:rsid w:val="00E813C5"/>
    <w:rsid w:val="00E82E67"/>
    <w:rsid w:val="00E8488F"/>
    <w:rsid w:val="00E965A9"/>
    <w:rsid w:val="00EB3FDB"/>
    <w:rsid w:val="00EE2026"/>
    <w:rsid w:val="00EE73C2"/>
    <w:rsid w:val="00F11F68"/>
    <w:rsid w:val="00F34BA4"/>
    <w:rsid w:val="00F55241"/>
    <w:rsid w:val="00F557E2"/>
    <w:rsid w:val="00F84AF6"/>
    <w:rsid w:val="00F9282B"/>
    <w:rsid w:val="00FA0F6A"/>
    <w:rsid w:val="00FB4074"/>
    <w:rsid w:val="00FD1E97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776B13-E214-490B-8651-F3BBE192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2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basedOn w:val="a3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Pr>
      <w:rFonts w:ascii="Arial" w:hAnsi="Arial" w:cs="Arial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basedOn w:val="a3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basedOn w:val="a3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pPr>
      <w:jc w:val="both"/>
    </w:pPr>
    <w:rPr>
      <w:color w:val="ECE9D8"/>
      <w:sz w:val="20"/>
      <w:szCs w:val="20"/>
    </w:rPr>
  </w:style>
  <w:style w:type="paragraph" w:customStyle="1" w:styleId="af">
    <w:name w:val="Комментарий"/>
    <w:basedOn w:val="a"/>
    <w:next w:val="a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pPr>
      <w:ind w:left="0"/>
    </w:pPr>
  </w:style>
  <w:style w:type="paragraph" w:customStyle="1" w:styleId="af1">
    <w:name w:val="Текст (лев. подпись)"/>
    <w:basedOn w:val="a"/>
    <w:next w:val="a"/>
    <w:rPr>
      <w:sz w:val="24"/>
      <w:szCs w:val="24"/>
    </w:rPr>
  </w:style>
  <w:style w:type="paragraph" w:customStyle="1" w:styleId="af2">
    <w:name w:val="Колонтитул (левый)"/>
    <w:basedOn w:val="af1"/>
    <w:next w:val="a"/>
    <w:pPr>
      <w:jc w:val="both"/>
    </w:pPr>
    <w:rPr>
      <w:sz w:val="14"/>
      <w:szCs w:val="14"/>
    </w:rPr>
  </w:style>
  <w:style w:type="paragraph" w:customStyle="1" w:styleId="af3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pPr>
      <w:jc w:val="both"/>
    </w:pPr>
    <w:rPr>
      <w:sz w:val="14"/>
      <w:szCs w:val="14"/>
    </w:rPr>
  </w:style>
  <w:style w:type="paragraph" w:customStyle="1" w:styleId="af5">
    <w:name w:val="Комментарий пользователя"/>
    <w:basedOn w:val="af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basedOn w:val="a3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pPr>
      <w:ind w:left="140"/>
    </w:pPr>
    <w:rPr>
      <w:rFonts w:ascii="Arial" w:hAnsi="Arial" w:cs="Arial"/>
    </w:rPr>
  </w:style>
  <w:style w:type="character" w:customStyle="1" w:styleId="aff">
    <w:name w:val="Опечатки"/>
    <w:rPr>
      <w:color w:val="FF0000"/>
    </w:rPr>
  </w:style>
  <w:style w:type="paragraph" w:customStyle="1" w:styleId="aff0">
    <w:name w:val="Переменная часть"/>
    <w:basedOn w:val="a8"/>
    <w:next w:val="a"/>
    <w:rPr>
      <w:rFonts w:ascii="Arial" w:hAnsi="Arial" w:cs="Arial"/>
      <w:sz w:val="18"/>
      <w:szCs w:val="18"/>
    </w:rPr>
  </w:style>
  <w:style w:type="paragraph" w:customStyle="1" w:styleId="aff1">
    <w:name w:val="Постоянная часть"/>
    <w:basedOn w:val="a8"/>
    <w:next w:val="a"/>
    <w:rPr>
      <w:rFonts w:ascii="Arial" w:hAnsi="Arial" w:cs="Arial"/>
      <w:sz w:val="20"/>
      <w:szCs w:val="20"/>
    </w:rPr>
  </w:style>
  <w:style w:type="paragraph" w:customStyle="1" w:styleId="aff2">
    <w:name w:val="Прижатый влево"/>
    <w:basedOn w:val="a"/>
    <w:next w:val="a"/>
    <w:rPr>
      <w:sz w:val="24"/>
      <w:szCs w:val="24"/>
    </w:rPr>
  </w:style>
  <w:style w:type="paragraph" w:customStyle="1" w:styleId="aff3">
    <w:name w:val="Пример."/>
    <w:basedOn w:val="a"/>
    <w:next w:val="a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basedOn w:val="a3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rPr>
      <w:color w:val="0000FF"/>
    </w:rPr>
  </w:style>
  <w:style w:type="character" w:customStyle="1" w:styleId="aff9">
    <w:name w:val="Сравнение редакций. Удаленный фрагмент"/>
    <w:rPr>
      <w:strike/>
      <w:color w:val="808000"/>
    </w:rPr>
  </w:style>
  <w:style w:type="paragraph" w:customStyle="1" w:styleId="affa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pPr>
      <w:ind w:firstLine="500"/>
    </w:pPr>
  </w:style>
  <w:style w:type="paragraph" w:customStyle="1" w:styleId="affc">
    <w:name w:val="Технический комментарий"/>
    <w:basedOn w:val="a"/>
    <w:next w:val="a"/>
    <w:rPr>
      <w:sz w:val="24"/>
      <w:szCs w:val="24"/>
    </w:rPr>
  </w:style>
  <w:style w:type="character" w:customStyle="1" w:styleId="affd">
    <w:name w:val="Утратил силу"/>
    <w:basedOn w:val="a3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pPr>
      <w:jc w:val="center"/>
    </w:pPr>
  </w:style>
  <w:style w:type="paragraph" w:styleId="afff">
    <w:name w:val="Body Text"/>
    <w:basedOn w:val="a"/>
    <w:rsid w:val="00830879"/>
    <w:pPr>
      <w:widowControl/>
      <w:suppressAutoHyphens/>
      <w:overflowPunct w:val="0"/>
      <w:autoSpaceDN/>
      <w:adjustRightInd/>
      <w:jc w:val="center"/>
      <w:textAlignment w:val="baseline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10">
    <w:name w:val="Знак1"/>
    <w:basedOn w:val="a"/>
    <w:rsid w:val="008308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0">
    <w:name w:val="footer"/>
    <w:basedOn w:val="a"/>
    <w:rsid w:val="00830879"/>
    <w:pPr>
      <w:widowControl/>
      <w:tabs>
        <w:tab w:val="center" w:pos="4677"/>
        <w:tab w:val="right" w:pos="9355"/>
      </w:tabs>
      <w:overflowPunct w:val="0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11"/>
    <w:basedOn w:val="a"/>
    <w:rsid w:val="00EE73C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semiHidden/>
    <w:rsid w:val="00D171E3"/>
    <w:rPr>
      <w:rFonts w:ascii="Tahoma" w:hAnsi="Tahoma" w:cs="Tahoma"/>
      <w:sz w:val="16"/>
      <w:szCs w:val="16"/>
    </w:rPr>
  </w:style>
  <w:style w:type="paragraph" w:styleId="afff2">
    <w:name w:val="header"/>
    <w:basedOn w:val="a"/>
    <w:rsid w:val="002E6B1D"/>
    <w:pPr>
      <w:tabs>
        <w:tab w:val="center" w:pos="4677"/>
        <w:tab w:val="right" w:pos="9355"/>
      </w:tabs>
    </w:pPr>
  </w:style>
  <w:style w:type="character" w:styleId="afff3">
    <w:name w:val="page number"/>
    <w:basedOn w:val="a0"/>
    <w:rsid w:val="002E6B1D"/>
    <w:rPr>
      <w:rFonts w:cs="Times New Roman"/>
    </w:rPr>
  </w:style>
  <w:style w:type="paragraph" w:customStyle="1" w:styleId="ConsPlusNormal">
    <w:name w:val="ConsPlusNormal"/>
    <w:rsid w:val="00871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styleId="afff4">
    <w:name w:val="Hyperlink"/>
    <w:basedOn w:val="a0"/>
    <w:rsid w:val="008E5490"/>
    <w:rPr>
      <w:rFonts w:cs="Times New Roman"/>
      <w:color w:val="0000FF"/>
      <w:u w:val="none"/>
      <w:effect w:val="none"/>
    </w:rPr>
  </w:style>
  <w:style w:type="character" w:styleId="afff5">
    <w:name w:val="Strong"/>
    <w:basedOn w:val="a0"/>
    <w:qFormat/>
    <w:rsid w:val="002B1D90"/>
    <w:rPr>
      <w:rFonts w:cs="Times New Roman"/>
      <w:b/>
    </w:rPr>
  </w:style>
  <w:style w:type="character" w:styleId="afff6">
    <w:name w:val="FollowedHyperlink"/>
    <w:basedOn w:val="a0"/>
    <w:rsid w:val="00A35361"/>
    <w:rPr>
      <w:rFonts w:cs="Times New Roman"/>
      <w:color w:val="800080"/>
      <w:u w:val="single"/>
    </w:rPr>
  </w:style>
  <w:style w:type="paragraph" w:styleId="afff7">
    <w:name w:val="Normal (Web)"/>
    <w:basedOn w:val="a"/>
    <w:rsid w:val="00A516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ff8">
    <w:name w:val="Table Grid"/>
    <w:basedOn w:val="a1"/>
    <w:rsid w:val="00A5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List Paragraph"/>
    <w:basedOn w:val="a"/>
    <w:uiPriority w:val="34"/>
    <w:qFormat/>
    <w:rsid w:val="000732A0"/>
    <w:pPr>
      <w:ind w:left="720"/>
      <w:contextualSpacing/>
    </w:pPr>
  </w:style>
  <w:style w:type="character" w:styleId="afffa">
    <w:name w:val="annotation reference"/>
    <w:basedOn w:val="a0"/>
    <w:semiHidden/>
    <w:unhideWhenUsed/>
    <w:rsid w:val="00C1239C"/>
    <w:rPr>
      <w:sz w:val="16"/>
      <w:szCs w:val="16"/>
    </w:rPr>
  </w:style>
  <w:style w:type="paragraph" w:styleId="afffb">
    <w:name w:val="annotation text"/>
    <w:basedOn w:val="a"/>
    <w:link w:val="afffc"/>
    <w:semiHidden/>
    <w:unhideWhenUsed/>
    <w:rsid w:val="00C1239C"/>
    <w:rPr>
      <w:sz w:val="20"/>
      <w:szCs w:val="20"/>
    </w:rPr>
  </w:style>
  <w:style w:type="character" w:customStyle="1" w:styleId="afffc">
    <w:name w:val="Текст примечания Знак"/>
    <w:basedOn w:val="a0"/>
    <w:link w:val="afffb"/>
    <w:semiHidden/>
    <w:rsid w:val="00C1239C"/>
    <w:rPr>
      <w:rFonts w:ascii="Arial" w:hAnsi="Arial" w:cs="Arial"/>
    </w:rPr>
  </w:style>
  <w:style w:type="paragraph" w:styleId="afffd">
    <w:name w:val="annotation subject"/>
    <w:basedOn w:val="afffb"/>
    <w:next w:val="afffb"/>
    <w:link w:val="afffe"/>
    <w:semiHidden/>
    <w:unhideWhenUsed/>
    <w:rsid w:val="00C1239C"/>
    <w:rPr>
      <w:b/>
      <w:bCs/>
    </w:rPr>
  </w:style>
  <w:style w:type="character" w:customStyle="1" w:styleId="afffe">
    <w:name w:val="Тема примечания Знак"/>
    <w:basedOn w:val="afffc"/>
    <w:link w:val="afffd"/>
    <w:semiHidden/>
    <w:rsid w:val="00C1239C"/>
    <w:rPr>
      <w:rFonts w:ascii="Arial" w:hAnsi="Arial" w:cs="Arial"/>
      <w:b/>
      <w:bCs/>
    </w:rPr>
  </w:style>
  <w:style w:type="paragraph" w:customStyle="1" w:styleId="printj">
    <w:name w:val="printj"/>
    <w:basedOn w:val="a"/>
    <w:rsid w:val="00A75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86;&#1083;&#1086;&#1090;&#1091;&#1093;&#1080;&#1085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56B-0C18-49E7-A8A8-41F0E5ED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979</Words>
  <Characters>7012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ЗОЛОТУХИНО</vt:lpstr>
    </vt:vector>
  </TitlesOfParts>
  <Company>НПП "Гарант-Сервис"</Company>
  <LinksUpToDate>false</LinksUpToDate>
  <CharactersWithSpaces>7976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http://золотухино.рф/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ЗОЛОТУХИНО</dc:title>
  <dc:creator>НПП "Гарант-Сервис"</dc:creator>
  <dc:description>Документ экспортирован из системы ГАРАНТ</dc:description>
  <cp:lastModifiedBy>Buh</cp:lastModifiedBy>
  <cp:revision>25</cp:revision>
  <cp:lastPrinted>2018-11-14T13:33:00Z</cp:lastPrinted>
  <dcterms:created xsi:type="dcterms:W3CDTF">2018-11-14T04:51:00Z</dcterms:created>
  <dcterms:modified xsi:type="dcterms:W3CDTF">2018-11-06T08:27:00Z</dcterms:modified>
</cp:coreProperties>
</file>